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752" w:right="2752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9"/>
        <w:rPr>
          <w:b/>
          <w:sz w:val="21"/>
        </w:rPr>
      </w:pPr>
    </w:p>
    <w:p>
      <w:pPr>
        <w:spacing w:before="0"/>
        <w:ind w:left="2145" w:right="2145" w:firstLine="0"/>
        <w:jc w:val="center"/>
        <w:rPr>
          <w:b/>
          <w:sz w:val="20"/>
        </w:rPr>
      </w:pPr>
      <w:r>
        <w:rPr>
          <w:b/>
          <w:sz w:val="20"/>
        </w:rPr>
        <w:t>Cargo: Instrutor de Artes Visuais: Desenho Artístico / Expressão </w:t>
      </w:r>
      <w:r>
        <w:rPr>
          <w:b/>
          <w:spacing w:val="-2"/>
          <w:sz w:val="20"/>
        </w:rPr>
        <w:t>Visual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12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59"/>
              <w:rPr>
                <w:sz w:val="16"/>
              </w:rPr>
            </w:pPr>
            <w:r>
              <w:rPr>
                <w:spacing w:val="-2"/>
                <w:sz w:val="16"/>
              </w:rPr>
              <w:t>25286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Fernanda Cristina Nicolau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59"/>
              <w:rPr>
                <w:sz w:val="16"/>
              </w:rPr>
            </w:pPr>
            <w:r>
              <w:rPr>
                <w:spacing w:val="-2"/>
                <w:sz w:val="16"/>
              </w:rPr>
              <w:t>26644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Regiane Angelica </w:t>
            </w:r>
            <w:r>
              <w:rPr>
                <w:spacing w:val="-2"/>
                <w:sz w:val="16"/>
              </w:rPr>
              <w:t>Eberts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59"/>
              <w:rPr>
                <w:sz w:val="16"/>
              </w:rPr>
            </w:pPr>
            <w:r>
              <w:rPr>
                <w:spacing w:val="-2"/>
                <w:sz w:val="16"/>
              </w:rPr>
              <w:t>21325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Ana Paula de Olivera </w:t>
            </w:r>
            <w:r>
              <w:rPr>
                <w:spacing w:val="-2"/>
                <w:sz w:val="16"/>
              </w:rPr>
              <w:t>Cunico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59"/>
              <w:rPr>
                <w:sz w:val="16"/>
              </w:rPr>
            </w:pPr>
            <w:r>
              <w:rPr>
                <w:spacing w:val="-2"/>
                <w:sz w:val="16"/>
              </w:rPr>
              <w:t>13378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Carmem Letícia </w:t>
            </w:r>
            <w:r>
              <w:rPr>
                <w:spacing w:val="-2"/>
                <w:sz w:val="16"/>
              </w:rPr>
              <w:t>Castelani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59"/>
              <w:rPr>
                <w:sz w:val="16"/>
              </w:rPr>
            </w:pPr>
            <w:r>
              <w:rPr>
                <w:spacing w:val="-2"/>
                <w:sz w:val="16"/>
              </w:rPr>
              <w:t>19020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Taiza Trindade </w:t>
            </w:r>
            <w:r>
              <w:rPr>
                <w:spacing w:val="-2"/>
                <w:sz w:val="16"/>
              </w:rPr>
              <w:t>Mantelli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59"/>
              <w:rPr>
                <w:sz w:val="16"/>
              </w:rPr>
            </w:pPr>
            <w:r>
              <w:rPr>
                <w:spacing w:val="-2"/>
                <w:sz w:val="16"/>
              </w:rPr>
              <w:t>23372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Glaucia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17"/>
        </w:rPr>
      </w:pPr>
    </w:p>
    <w:p>
      <w:pPr>
        <w:pStyle w:val="BodyText"/>
        <w:spacing w:line="295" w:lineRule="auto" w:before="96"/>
        <w:ind w:left="3638" w:hanging="3382"/>
      </w:pPr>
      <w:r>
        <w:rPr/>
        <w:t>[NLP]: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Língua</w:t>
      </w:r>
      <w:r>
        <w:rPr>
          <w:spacing w:val="-2"/>
        </w:rPr>
        <w:t> </w:t>
      </w:r>
      <w:r>
        <w:rPr/>
        <w:t>Portuguesa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[NCG]: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Gerais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[NRL]: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Raciocínio</w:t>
      </w:r>
      <w:r>
        <w:rPr>
          <w:spacing w:val="-2"/>
        </w:rPr>
        <w:t> </w:t>
      </w:r>
      <w:r>
        <w:rPr/>
        <w:t>Lógico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[NLM]: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Legislação</w:t>
      </w:r>
      <w:r>
        <w:rPr>
          <w:spacing w:val="-2"/>
        </w:rPr>
        <w:t> </w:t>
      </w:r>
      <w:r>
        <w:rPr/>
        <w:t>Municipal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[NCE]: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Específicos</w:t>
      </w:r>
      <w:r>
        <w:rPr>
          <w:spacing w:val="-2"/>
        </w:rPr>
        <w:t> </w:t>
      </w:r>
      <w:r>
        <w:rPr/>
        <w:t>/</w:t>
      </w:r>
      <w:r>
        <w:rPr>
          <w:spacing w:val="40"/>
        </w:rPr>
        <w:t> </w:t>
      </w:r>
      <w:r>
        <w:rPr/>
        <w:t>[NPE]: Nota da Prova Escrita / [Class]: Classificação Livre 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752" w:right="28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2022-09-14T22:30:34Z</dcterms:created>
  <dcterms:modified xsi:type="dcterms:W3CDTF">2022-09-14T22:30:34Z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